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3" w:rsidRDefault="000B5E07" w:rsidP="006D40CC">
      <w:pPr>
        <w:pStyle w:val="Title"/>
      </w:pPr>
      <w:r>
        <w:t xml:space="preserve"> </w:t>
      </w:r>
      <w:r w:rsidR="003D3220">
        <w:t>Dr</w:t>
      </w:r>
      <w:r w:rsidR="00065B18">
        <w:t xml:space="preserve"> Oliver Robinson:   Pathways </w:t>
      </w:r>
      <w:proofErr w:type="gramStart"/>
      <w:r w:rsidR="00065B18">
        <w:t>Between</w:t>
      </w:r>
      <w:proofErr w:type="gramEnd"/>
      <w:r w:rsidR="00065B18">
        <w:t xml:space="preserve"> Head and Heart</w:t>
      </w:r>
    </w:p>
    <w:p w:rsidR="003950EB" w:rsidRDefault="00D830C3">
      <w:pPr>
        <w:jc w:val="center"/>
        <w:rPr>
          <w:b/>
          <w:bCs/>
        </w:rPr>
      </w:pPr>
      <w:proofErr w:type="gramStart"/>
      <w:r>
        <w:rPr>
          <w:b/>
          <w:bCs/>
        </w:rPr>
        <w:t>Fren</w:t>
      </w:r>
      <w:r w:rsidR="007C55B1">
        <w:rPr>
          <w:b/>
          <w:bCs/>
        </w:rPr>
        <w:t>chman’s Cove, Jamaica.</w:t>
      </w:r>
      <w:proofErr w:type="gramEnd"/>
      <w:r w:rsidR="007C55B1">
        <w:rPr>
          <w:b/>
          <w:bCs/>
        </w:rPr>
        <w:t xml:space="preserve">  </w:t>
      </w:r>
      <w:r w:rsidR="003950EB">
        <w:rPr>
          <w:b/>
          <w:bCs/>
        </w:rPr>
        <w:t xml:space="preserve">22-27 </w:t>
      </w:r>
      <w:r w:rsidR="007C55B1">
        <w:rPr>
          <w:b/>
          <w:bCs/>
        </w:rPr>
        <w:t>January</w:t>
      </w:r>
      <w:r>
        <w:rPr>
          <w:b/>
          <w:bCs/>
        </w:rPr>
        <w:t xml:space="preserve"> 201</w:t>
      </w:r>
      <w:r w:rsidR="003950EB">
        <w:rPr>
          <w:b/>
          <w:bCs/>
        </w:rPr>
        <w:t>9</w:t>
      </w:r>
    </w:p>
    <w:p w:rsidR="00D830C3" w:rsidRDefault="003950EB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main</w:t>
      </w:r>
      <w:proofErr w:type="gramEnd"/>
      <w:r>
        <w:rPr>
          <w:b/>
          <w:bCs/>
        </w:rPr>
        <w:t xml:space="preserve"> party travelling from London 21</w:t>
      </w:r>
      <w:r w:rsidRPr="003950EB">
        <w:rPr>
          <w:b/>
          <w:bCs/>
          <w:vertAlign w:val="superscript"/>
        </w:rPr>
        <w:t>st</w:t>
      </w:r>
      <w:r>
        <w:rPr>
          <w:b/>
          <w:bCs/>
        </w:rPr>
        <w:t xml:space="preserve"> to 30</w:t>
      </w:r>
      <w:r w:rsidRPr="003950EB">
        <w:rPr>
          <w:b/>
          <w:bCs/>
          <w:vertAlign w:val="superscript"/>
        </w:rPr>
        <w:t>th</w:t>
      </w:r>
      <w:r>
        <w:rPr>
          <w:b/>
          <w:bCs/>
        </w:rPr>
        <w:t xml:space="preserve"> January 2019)</w:t>
      </w:r>
    </w:p>
    <w:p w:rsidR="00D830C3" w:rsidRDefault="00D830C3">
      <w:pPr>
        <w:jc w:val="center"/>
        <w:rPr>
          <w:b/>
          <w:bCs/>
        </w:rPr>
      </w:pPr>
    </w:p>
    <w:p w:rsidR="00D830C3" w:rsidRPr="00312D7B" w:rsidRDefault="00D830C3">
      <w:pPr>
        <w:jc w:val="both"/>
        <w:rPr>
          <w:sz w:val="22"/>
          <w:szCs w:val="22"/>
        </w:rPr>
      </w:pPr>
      <w:r w:rsidRPr="00312D7B">
        <w:rPr>
          <w:sz w:val="22"/>
          <w:szCs w:val="22"/>
        </w:rPr>
        <w:t xml:space="preserve">Thank you for </w:t>
      </w:r>
      <w:r w:rsidR="006D40CC">
        <w:rPr>
          <w:sz w:val="22"/>
          <w:szCs w:val="22"/>
        </w:rPr>
        <w:t>your interest in this event</w:t>
      </w:r>
    </w:p>
    <w:p w:rsidR="00D830C3" w:rsidRPr="00A76224" w:rsidRDefault="00D830C3" w:rsidP="00A76224">
      <w:pPr>
        <w:pStyle w:val="Title"/>
        <w:ind w:firstLine="720"/>
        <w:jc w:val="left"/>
        <w:rPr>
          <w:b w:val="0"/>
          <w:sz w:val="22"/>
          <w:szCs w:val="22"/>
        </w:rPr>
      </w:pPr>
      <w:r w:rsidRPr="00A76224">
        <w:rPr>
          <w:b w:val="0"/>
          <w:sz w:val="22"/>
          <w:szCs w:val="22"/>
        </w:rPr>
        <w:t>Frenchman’s Cove is a private estate in an unspoilt part of the north east coast of Jamaica and is owned by Grainger Weston.  It consists of 45 acres of rolling landscap</w:t>
      </w:r>
      <w:r w:rsidR="007D5728" w:rsidRPr="00A76224">
        <w:rPr>
          <w:b w:val="0"/>
          <w:sz w:val="22"/>
          <w:szCs w:val="22"/>
        </w:rPr>
        <w:t>e with lush tropical vegetation</w:t>
      </w:r>
      <w:r w:rsidRPr="00A76224">
        <w:rPr>
          <w:b w:val="0"/>
          <w:sz w:val="22"/>
          <w:szCs w:val="22"/>
        </w:rPr>
        <w:t xml:space="preserve">.  A small river runs through the grounds </w:t>
      </w:r>
      <w:r w:rsidR="007D5728" w:rsidRPr="00A76224">
        <w:rPr>
          <w:b w:val="0"/>
          <w:sz w:val="22"/>
          <w:szCs w:val="22"/>
        </w:rPr>
        <w:t xml:space="preserve">down to its own </w:t>
      </w:r>
      <w:proofErr w:type="gramStart"/>
      <w:r w:rsidR="007D5728" w:rsidRPr="00A76224">
        <w:rPr>
          <w:b w:val="0"/>
          <w:sz w:val="22"/>
          <w:szCs w:val="22"/>
        </w:rPr>
        <w:t xml:space="preserve">sheltered </w:t>
      </w:r>
      <w:r w:rsidRPr="00A76224">
        <w:rPr>
          <w:b w:val="0"/>
          <w:sz w:val="22"/>
          <w:szCs w:val="22"/>
        </w:rPr>
        <w:t xml:space="preserve"> sandy</w:t>
      </w:r>
      <w:proofErr w:type="gramEnd"/>
      <w:r w:rsidRPr="00A76224">
        <w:rPr>
          <w:b w:val="0"/>
          <w:sz w:val="22"/>
          <w:szCs w:val="22"/>
        </w:rPr>
        <w:t xml:space="preserve"> beach.  Dotted around the site are</w:t>
      </w:r>
      <w:r w:rsidR="007D5728" w:rsidRPr="00A76224">
        <w:rPr>
          <w:b w:val="0"/>
          <w:sz w:val="22"/>
          <w:szCs w:val="22"/>
        </w:rPr>
        <w:t xml:space="preserve"> 18 spacious and secluded villas</w:t>
      </w:r>
      <w:r w:rsidRPr="00A76224">
        <w:rPr>
          <w:b w:val="0"/>
          <w:sz w:val="22"/>
          <w:szCs w:val="22"/>
        </w:rPr>
        <w:t>, plus a central building</w:t>
      </w:r>
      <w:r w:rsidR="007D5728" w:rsidRPr="00A76224">
        <w:rPr>
          <w:b w:val="0"/>
          <w:sz w:val="22"/>
          <w:szCs w:val="22"/>
        </w:rPr>
        <w:t>, the Great House,</w:t>
      </w:r>
      <w:r w:rsidRPr="00A76224">
        <w:rPr>
          <w:b w:val="0"/>
          <w:sz w:val="22"/>
          <w:szCs w:val="22"/>
        </w:rPr>
        <w:t xml:space="preserve"> sleepi</w:t>
      </w:r>
      <w:r w:rsidR="007D5728" w:rsidRPr="00A76224">
        <w:rPr>
          <w:b w:val="0"/>
          <w:sz w:val="22"/>
          <w:szCs w:val="22"/>
        </w:rPr>
        <w:t xml:space="preserve">ng </w:t>
      </w:r>
      <w:r w:rsidR="00636160">
        <w:rPr>
          <w:b w:val="0"/>
          <w:sz w:val="22"/>
          <w:szCs w:val="22"/>
        </w:rPr>
        <w:t xml:space="preserve">up to </w:t>
      </w:r>
      <w:r w:rsidR="007D5728" w:rsidRPr="00A76224">
        <w:rPr>
          <w:b w:val="0"/>
          <w:sz w:val="22"/>
          <w:szCs w:val="22"/>
        </w:rPr>
        <w:t>24 in en suite rooms.  Villas have a large living room</w:t>
      </w:r>
      <w:r w:rsidRPr="00A76224">
        <w:rPr>
          <w:b w:val="0"/>
          <w:sz w:val="22"/>
          <w:szCs w:val="22"/>
        </w:rPr>
        <w:t>, one or two bedrooms, en suite bat</w:t>
      </w:r>
      <w:r w:rsidR="00901575" w:rsidRPr="00A76224">
        <w:rPr>
          <w:b w:val="0"/>
          <w:sz w:val="22"/>
          <w:szCs w:val="22"/>
        </w:rPr>
        <w:t>hroom and a small kitchen.  Most of them</w:t>
      </w:r>
      <w:r w:rsidR="007D5728" w:rsidRPr="00A76224">
        <w:rPr>
          <w:b w:val="0"/>
          <w:sz w:val="22"/>
          <w:szCs w:val="22"/>
        </w:rPr>
        <w:t xml:space="preserve"> overlook the sea</w:t>
      </w:r>
      <w:r w:rsidRPr="00A76224">
        <w:rPr>
          <w:b w:val="0"/>
          <w:sz w:val="22"/>
          <w:szCs w:val="22"/>
        </w:rPr>
        <w:t xml:space="preserve"> and all have patios for sitting out.  The weather in February is usually warm and sunny (25 degrees)</w:t>
      </w:r>
      <w:r w:rsidR="00901575" w:rsidRPr="00A76224">
        <w:rPr>
          <w:b w:val="0"/>
          <w:sz w:val="22"/>
          <w:szCs w:val="22"/>
        </w:rPr>
        <w:t xml:space="preserve"> with occasional heavy showers</w:t>
      </w:r>
      <w:r w:rsidR="00D954C9" w:rsidRPr="00A76224">
        <w:rPr>
          <w:b w:val="0"/>
          <w:sz w:val="22"/>
          <w:szCs w:val="22"/>
        </w:rPr>
        <w:t xml:space="preserve"> and the sea</w:t>
      </w:r>
      <w:r w:rsidRPr="00A76224">
        <w:rPr>
          <w:b w:val="0"/>
          <w:sz w:val="22"/>
          <w:szCs w:val="22"/>
        </w:rPr>
        <w:t xml:space="preserve"> is </w:t>
      </w:r>
      <w:r w:rsidR="00901575" w:rsidRPr="00A76224">
        <w:rPr>
          <w:b w:val="0"/>
          <w:sz w:val="22"/>
          <w:szCs w:val="22"/>
        </w:rPr>
        <w:t>about 23 degrees</w:t>
      </w:r>
      <w:r w:rsidR="00D954C9" w:rsidRPr="00A76224">
        <w:rPr>
          <w:b w:val="0"/>
          <w:sz w:val="22"/>
          <w:szCs w:val="22"/>
        </w:rPr>
        <w:t>, though it is cool where the fresh water from the river mixes with the sea</w:t>
      </w:r>
      <w:r w:rsidR="00901575" w:rsidRPr="00A76224">
        <w:rPr>
          <w:b w:val="0"/>
          <w:sz w:val="22"/>
          <w:szCs w:val="22"/>
        </w:rPr>
        <w:t xml:space="preserve">.  </w:t>
      </w:r>
    </w:p>
    <w:p w:rsidR="00D830C3" w:rsidRDefault="00D830C3" w:rsidP="006D40CC">
      <w:pPr>
        <w:pStyle w:val="BodyText"/>
        <w:ind w:firstLine="720"/>
        <w:rPr>
          <w:sz w:val="22"/>
          <w:szCs w:val="22"/>
        </w:rPr>
      </w:pPr>
      <w:r w:rsidRPr="00312D7B">
        <w:rPr>
          <w:sz w:val="22"/>
          <w:szCs w:val="22"/>
        </w:rPr>
        <w:t>Frenchman’s Cove is not a resort in the sense that most Europeans would understand the term.  There ar</w:t>
      </w:r>
      <w:r w:rsidR="00B80FF0">
        <w:rPr>
          <w:sz w:val="22"/>
          <w:szCs w:val="22"/>
        </w:rPr>
        <w:t xml:space="preserve">e no TVs or radios in the rooms, although there is </w:t>
      </w:r>
      <w:proofErr w:type="spellStart"/>
      <w:r w:rsidR="00B80FF0">
        <w:rPr>
          <w:sz w:val="22"/>
          <w:szCs w:val="22"/>
        </w:rPr>
        <w:t>wifi</w:t>
      </w:r>
      <w:proofErr w:type="spellEnd"/>
      <w:r w:rsidR="00B80FF0">
        <w:rPr>
          <w:sz w:val="22"/>
          <w:szCs w:val="22"/>
        </w:rPr>
        <w:t xml:space="preserve"> access in the Great House, Reception and some villas.</w:t>
      </w:r>
      <w:r w:rsidRPr="00312D7B">
        <w:rPr>
          <w:sz w:val="22"/>
          <w:szCs w:val="22"/>
        </w:rPr>
        <w:t xml:space="preserve">  There is no ‘room service’, n</w:t>
      </w:r>
      <w:r w:rsidR="00B80FF0">
        <w:rPr>
          <w:sz w:val="22"/>
          <w:szCs w:val="22"/>
        </w:rPr>
        <w:t>o minibars and</w:t>
      </w:r>
      <w:r w:rsidRPr="00312D7B">
        <w:rPr>
          <w:sz w:val="22"/>
          <w:szCs w:val="22"/>
        </w:rPr>
        <w:t xml:space="preserve"> n</w:t>
      </w:r>
      <w:r w:rsidR="00B80FF0">
        <w:rPr>
          <w:sz w:val="22"/>
          <w:szCs w:val="22"/>
        </w:rPr>
        <w:t>o swimming pool</w:t>
      </w:r>
      <w:r w:rsidRPr="00312D7B">
        <w:rPr>
          <w:sz w:val="22"/>
          <w:szCs w:val="22"/>
        </w:rPr>
        <w:t>.</w:t>
      </w:r>
      <w:r w:rsidR="003229CE" w:rsidRPr="00312D7B">
        <w:rPr>
          <w:sz w:val="22"/>
          <w:szCs w:val="22"/>
        </w:rPr>
        <w:t xml:space="preserve">  </w:t>
      </w:r>
      <w:r w:rsidR="006D40CC">
        <w:rPr>
          <w:sz w:val="22"/>
          <w:szCs w:val="22"/>
        </w:rPr>
        <w:t>What it</w:t>
      </w:r>
      <w:r w:rsidRPr="00312D7B">
        <w:rPr>
          <w:sz w:val="22"/>
          <w:szCs w:val="22"/>
        </w:rPr>
        <w:t xml:space="preserve"> do</w:t>
      </w:r>
      <w:r w:rsidR="003229CE" w:rsidRPr="00312D7B">
        <w:rPr>
          <w:sz w:val="22"/>
          <w:szCs w:val="22"/>
        </w:rPr>
        <w:t>es have is</w:t>
      </w:r>
      <w:r w:rsidR="00901575" w:rsidRPr="00312D7B">
        <w:rPr>
          <w:sz w:val="22"/>
          <w:szCs w:val="22"/>
        </w:rPr>
        <w:t xml:space="preserve"> stunning natural beauty</w:t>
      </w:r>
      <w:r w:rsidR="00B80FF0">
        <w:rPr>
          <w:sz w:val="22"/>
          <w:szCs w:val="22"/>
        </w:rPr>
        <w:t xml:space="preserve"> and one of the best beaches in the Caribbean</w:t>
      </w:r>
      <w:r w:rsidRPr="00312D7B">
        <w:rPr>
          <w:sz w:val="22"/>
          <w:szCs w:val="22"/>
        </w:rPr>
        <w:t>.  There is plenty of wi</w:t>
      </w:r>
      <w:r w:rsidR="003229CE" w:rsidRPr="00312D7B">
        <w:rPr>
          <w:sz w:val="22"/>
          <w:szCs w:val="22"/>
        </w:rPr>
        <w:t>ldlife</w:t>
      </w:r>
      <w:r w:rsidR="006D40CC">
        <w:rPr>
          <w:sz w:val="22"/>
          <w:szCs w:val="22"/>
        </w:rPr>
        <w:t>,</w:t>
      </w:r>
      <w:r w:rsidR="003229CE" w:rsidRPr="00312D7B">
        <w:rPr>
          <w:sz w:val="22"/>
          <w:szCs w:val="22"/>
        </w:rPr>
        <w:t xml:space="preserve"> including</w:t>
      </w:r>
      <w:r w:rsidR="00901575" w:rsidRPr="00312D7B">
        <w:rPr>
          <w:sz w:val="22"/>
          <w:szCs w:val="22"/>
        </w:rPr>
        <w:t xml:space="preserve"> hummingbirds and fireflies</w:t>
      </w:r>
      <w:r w:rsidR="00AD4CE3" w:rsidRPr="00312D7B">
        <w:rPr>
          <w:sz w:val="22"/>
          <w:szCs w:val="22"/>
        </w:rPr>
        <w:t>,</w:t>
      </w:r>
      <w:r w:rsidR="00901575" w:rsidRPr="00312D7B">
        <w:rPr>
          <w:sz w:val="22"/>
          <w:szCs w:val="22"/>
        </w:rPr>
        <w:t xml:space="preserve"> and some nights baby turtles climb out of the </w:t>
      </w:r>
      <w:proofErr w:type="gramStart"/>
      <w:r w:rsidR="00901575" w:rsidRPr="00312D7B">
        <w:rPr>
          <w:sz w:val="22"/>
          <w:szCs w:val="22"/>
        </w:rPr>
        <w:t>sand</w:t>
      </w:r>
      <w:r w:rsidRPr="00312D7B">
        <w:rPr>
          <w:sz w:val="22"/>
          <w:szCs w:val="22"/>
        </w:rPr>
        <w:t xml:space="preserve">  </w:t>
      </w:r>
      <w:r w:rsidR="006D40CC">
        <w:rPr>
          <w:sz w:val="22"/>
          <w:szCs w:val="22"/>
        </w:rPr>
        <w:t>and</w:t>
      </w:r>
      <w:proofErr w:type="gramEnd"/>
      <w:r w:rsidR="006D40CC">
        <w:rPr>
          <w:sz w:val="22"/>
          <w:szCs w:val="22"/>
        </w:rPr>
        <w:t xml:space="preserve"> head for the sea!</w:t>
      </w:r>
      <w:r w:rsidR="00901575" w:rsidRPr="00312D7B">
        <w:rPr>
          <w:sz w:val="22"/>
          <w:szCs w:val="22"/>
        </w:rPr>
        <w:t xml:space="preserve">  The</w:t>
      </w:r>
      <w:r w:rsidRPr="00312D7B">
        <w:rPr>
          <w:sz w:val="22"/>
          <w:szCs w:val="22"/>
        </w:rPr>
        <w:t xml:space="preserve"> </w:t>
      </w:r>
      <w:proofErr w:type="gramStart"/>
      <w:r w:rsidRPr="00312D7B">
        <w:rPr>
          <w:sz w:val="22"/>
          <w:szCs w:val="22"/>
        </w:rPr>
        <w:t>staff are</w:t>
      </w:r>
      <w:proofErr w:type="gramEnd"/>
      <w:r w:rsidRPr="00312D7B">
        <w:rPr>
          <w:sz w:val="22"/>
          <w:szCs w:val="22"/>
        </w:rPr>
        <w:t xml:space="preserve"> proud local Jamaicans who are courteous</w:t>
      </w:r>
      <w:r w:rsidR="00A42DE1">
        <w:rPr>
          <w:sz w:val="22"/>
          <w:szCs w:val="22"/>
        </w:rPr>
        <w:t xml:space="preserve"> and good humoured,</w:t>
      </w:r>
      <w:r w:rsidRPr="00312D7B">
        <w:rPr>
          <w:sz w:val="22"/>
          <w:szCs w:val="22"/>
        </w:rPr>
        <w:t xml:space="preserve"> but not subservient.  There is a </w:t>
      </w:r>
      <w:r w:rsidR="00901575" w:rsidRPr="00312D7B">
        <w:rPr>
          <w:sz w:val="22"/>
          <w:szCs w:val="22"/>
        </w:rPr>
        <w:t>beach resta</w:t>
      </w:r>
      <w:r w:rsidR="00AD4CE3" w:rsidRPr="00312D7B">
        <w:rPr>
          <w:sz w:val="22"/>
          <w:szCs w:val="22"/>
        </w:rPr>
        <w:t>u</w:t>
      </w:r>
      <w:r w:rsidR="00901575" w:rsidRPr="00312D7B">
        <w:rPr>
          <w:sz w:val="22"/>
          <w:szCs w:val="22"/>
        </w:rPr>
        <w:t>rant</w:t>
      </w:r>
      <w:r w:rsidR="00F21DED" w:rsidRPr="00312D7B">
        <w:rPr>
          <w:sz w:val="22"/>
          <w:szCs w:val="22"/>
        </w:rPr>
        <w:t xml:space="preserve"> where we have lunches and some dinners</w:t>
      </w:r>
      <w:r w:rsidR="00B80FF0">
        <w:rPr>
          <w:sz w:val="22"/>
          <w:szCs w:val="22"/>
        </w:rPr>
        <w:t>.</w:t>
      </w:r>
    </w:p>
    <w:p w:rsidR="00DA2EC0" w:rsidRDefault="00A806F1" w:rsidP="006D40CC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Optional </w:t>
      </w:r>
      <w:r w:rsidR="00DA2EC0">
        <w:rPr>
          <w:sz w:val="22"/>
          <w:szCs w:val="22"/>
        </w:rPr>
        <w:t xml:space="preserve">Yoga, </w:t>
      </w:r>
      <w:proofErr w:type="spellStart"/>
      <w:r w:rsidR="00DA2EC0">
        <w:rPr>
          <w:sz w:val="22"/>
          <w:szCs w:val="22"/>
        </w:rPr>
        <w:t>Qi</w:t>
      </w:r>
      <w:proofErr w:type="spellEnd"/>
      <w:r w:rsidR="00DA2EC0">
        <w:rPr>
          <w:sz w:val="22"/>
          <w:szCs w:val="22"/>
        </w:rPr>
        <w:t xml:space="preserve"> Gong or </w:t>
      </w:r>
      <w:proofErr w:type="spellStart"/>
      <w:r w:rsidR="00DA2EC0">
        <w:rPr>
          <w:sz w:val="22"/>
          <w:szCs w:val="22"/>
        </w:rPr>
        <w:t>Paneur</w:t>
      </w:r>
      <w:r w:rsidR="006D00C5">
        <w:rPr>
          <w:sz w:val="22"/>
          <w:szCs w:val="22"/>
        </w:rPr>
        <w:t>hythmy</w:t>
      </w:r>
      <w:proofErr w:type="spellEnd"/>
      <w:r w:rsidR="006D0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early mornings </w:t>
      </w:r>
      <w:r w:rsidR="006D00C5">
        <w:rPr>
          <w:sz w:val="22"/>
          <w:szCs w:val="22"/>
        </w:rPr>
        <w:t>will be held on a grassy promontory surrounded by the sea</w:t>
      </w:r>
      <w:r w:rsidR="00DA2EC0">
        <w:rPr>
          <w:sz w:val="22"/>
          <w:szCs w:val="22"/>
        </w:rPr>
        <w:t xml:space="preserve"> if weather allows</w:t>
      </w:r>
      <w:r>
        <w:rPr>
          <w:sz w:val="22"/>
          <w:szCs w:val="22"/>
        </w:rPr>
        <w:t xml:space="preserve"> and </w:t>
      </w:r>
      <w:r w:rsidR="00807625">
        <w:rPr>
          <w:sz w:val="22"/>
          <w:szCs w:val="22"/>
        </w:rPr>
        <w:t>every evening there’s a chance to socialise over drinks and music</w:t>
      </w:r>
      <w:r>
        <w:rPr>
          <w:sz w:val="22"/>
          <w:szCs w:val="22"/>
        </w:rPr>
        <w:t xml:space="preserve"> at Villa 2. </w:t>
      </w:r>
    </w:p>
    <w:p w:rsidR="006D40CC" w:rsidRDefault="006D40CC" w:rsidP="006D40CC">
      <w:pPr>
        <w:pStyle w:val="BodyText"/>
        <w:ind w:firstLine="720"/>
        <w:rPr>
          <w:sz w:val="22"/>
          <w:szCs w:val="22"/>
        </w:rPr>
      </w:pPr>
    </w:p>
    <w:p w:rsidR="00D830C3" w:rsidRPr="00E51B61" w:rsidRDefault="00AD4CE3" w:rsidP="00E51B61">
      <w:pPr>
        <w:pStyle w:val="BodyText"/>
        <w:rPr>
          <w:b/>
          <w:sz w:val="22"/>
          <w:szCs w:val="22"/>
        </w:rPr>
      </w:pPr>
      <w:r w:rsidRPr="00E51B61">
        <w:rPr>
          <w:b/>
          <w:sz w:val="22"/>
          <w:szCs w:val="22"/>
        </w:rPr>
        <w:t>Accommodation.</w:t>
      </w:r>
      <w:r w:rsidRPr="00312D7B">
        <w:rPr>
          <w:sz w:val="22"/>
          <w:szCs w:val="22"/>
        </w:rPr>
        <w:t xml:space="preserve">  Rooms at the Great House have twin beds and en suite facilities.  They are on the first floor and most have a sea view.</w:t>
      </w:r>
      <w:r w:rsidR="00D830C3" w:rsidRPr="00312D7B">
        <w:rPr>
          <w:sz w:val="22"/>
          <w:szCs w:val="22"/>
        </w:rPr>
        <w:t xml:space="preserve">  </w:t>
      </w:r>
      <w:r w:rsidR="00E51B61">
        <w:rPr>
          <w:sz w:val="22"/>
          <w:szCs w:val="22"/>
        </w:rPr>
        <w:t>There are also two suites on the ground floor, consisting of bedroom, living room and bathroom.</w:t>
      </w:r>
      <w:r w:rsidR="00D830C3" w:rsidRPr="00312D7B">
        <w:rPr>
          <w:sz w:val="22"/>
          <w:szCs w:val="22"/>
        </w:rPr>
        <w:t xml:space="preserve">  </w:t>
      </w:r>
      <w:r w:rsidRPr="00312D7B">
        <w:rPr>
          <w:sz w:val="22"/>
          <w:szCs w:val="22"/>
        </w:rPr>
        <w:t xml:space="preserve"> </w:t>
      </w:r>
    </w:p>
    <w:p w:rsidR="00E51B61" w:rsidRDefault="00F21DED" w:rsidP="00E51B61">
      <w:pPr>
        <w:pStyle w:val="BodyText"/>
        <w:rPr>
          <w:sz w:val="22"/>
          <w:szCs w:val="22"/>
        </w:rPr>
      </w:pPr>
      <w:r w:rsidRPr="00312D7B">
        <w:rPr>
          <w:sz w:val="22"/>
          <w:szCs w:val="22"/>
        </w:rPr>
        <w:t>The most spectacular views are from the villas.  T</w:t>
      </w:r>
      <w:r w:rsidR="00D830C3" w:rsidRPr="00312D7B">
        <w:rPr>
          <w:sz w:val="22"/>
          <w:szCs w:val="22"/>
        </w:rPr>
        <w:t>here are 18 in total</w:t>
      </w:r>
      <w:r w:rsidR="00AD4CE3" w:rsidRPr="00312D7B">
        <w:rPr>
          <w:sz w:val="22"/>
          <w:szCs w:val="22"/>
        </w:rPr>
        <w:t xml:space="preserve"> with one, two or three bedrooms. </w:t>
      </w:r>
      <w:r w:rsidRPr="00312D7B">
        <w:rPr>
          <w:sz w:val="22"/>
          <w:szCs w:val="22"/>
        </w:rPr>
        <w:t xml:space="preserve"> We can arrange for addition</w:t>
      </w:r>
      <w:r w:rsidR="00AD4CE3" w:rsidRPr="00312D7B">
        <w:rPr>
          <w:sz w:val="22"/>
          <w:szCs w:val="22"/>
        </w:rPr>
        <w:t>al beds to be provided in the living rooms to facilitate sharing</w:t>
      </w:r>
      <w:r w:rsidRPr="00312D7B">
        <w:rPr>
          <w:sz w:val="22"/>
          <w:szCs w:val="22"/>
        </w:rPr>
        <w:t>.</w:t>
      </w:r>
    </w:p>
    <w:p w:rsidR="00E51B61" w:rsidRPr="001462BD" w:rsidRDefault="00E51B6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NOTE:  </w:t>
      </w:r>
      <w:r w:rsidRPr="00E51B61">
        <w:rPr>
          <w:b/>
          <w:sz w:val="22"/>
          <w:szCs w:val="22"/>
        </w:rPr>
        <w:t>Frenchman’s Cove is not suitable for those with limited mobility.  You need to be a</w:t>
      </w:r>
      <w:r w:rsidR="0096536B">
        <w:rPr>
          <w:b/>
          <w:sz w:val="22"/>
          <w:szCs w:val="22"/>
        </w:rPr>
        <w:t>ble to manage stairs and walk distances of up to 2</w:t>
      </w:r>
      <w:r w:rsidRPr="00E51B61">
        <w:rPr>
          <w:b/>
          <w:sz w:val="22"/>
          <w:szCs w:val="22"/>
        </w:rPr>
        <w:t xml:space="preserve"> km along paths which can be uneven and slippery</w:t>
      </w:r>
      <w:r w:rsidR="0096536B">
        <w:rPr>
          <w:b/>
          <w:sz w:val="22"/>
          <w:szCs w:val="22"/>
        </w:rPr>
        <w:t>.</w:t>
      </w:r>
      <w:r w:rsidR="007C6583">
        <w:rPr>
          <w:b/>
          <w:sz w:val="22"/>
          <w:szCs w:val="22"/>
        </w:rPr>
        <w:t xml:space="preserve"> Comprehensive travel and medical insurance is essential!</w:t>
      </w:r>
    </w:p>
    <w:p w:rsidR="00B80FF0" w:rsidRPr="001462BD" w:rsidRDefault="00B80FF0">
      <w:pPr>
        <w:pStyle w:val="BodyText"/>
        <w:rPr>
          <w:b/>
          <w:sz w:val="22"/>
          <w:szCs w:val="22"/>
        </w:rPr>
      </w:pPr>
      <w:r w:rsidRPr="001462BD">
        <w:rPr>
          <w:b/>
          <w:sz w:val="22"/>
          <w:szCs w:val="22"/>
        </w:rPr>
        <w:t>Jamaican food is served at the beach restaurant.  Whilst vegetarians and vegans can be catered for, people on restrictive diets may find it unsuitable</w:t>
      </w:r>
      <w:r w:rsidR="001462BD">
        <w:rPr>
          <w:b/>
          <w:sz w:val="22"/>
          <w:szCs w:val="22"/>
        </w:rPr>
        <w:t>.</w:t>
      </w:r>
    </w:p>
    <w:p w:rsidR="00DF77E6" w:rsidRDefault="00DF77E6">
      <w:pPr>
        <w:pStyle w:val="BodyText"/>
        <w:rPr>
          <w:sz w:val="20"/>
        </w:rPr>
      </w:pPr>
    </w:p>
    <w:p w:rsidR="00DF77E6" w:rsidRPr="00E51B61" w:rsidRDefault="00E51B61">
      <w:pPr>
        <w:pStyle w:val="BodyText"/>
        <w:rPr>
          <w:b/>
          <w:sz w:val="22"/>
          <w:szCs w:val="22"/>
        </w:rPr>
      </w:pPr>
      <w:r w:rsidRPr="00E51B61">
        <w:rPr>
          <w:b/>
          <w:sz w:val="22"/>
          <w:szCs w:val="22"/>
        </w:rPr>
        <w:t>Accommodation Packages, includi</w:t>
      </w:r>
      <w:r w:rsidR="00C2717E">
        <w:rPr>
          <w:b/>
          <w:sz w:val="22"/>
          <w:szCs w:val="22"/>
        </w:rPr>
        <w:t>ng breakfast and lunch each day and</w:t>
      </w:r>
      <w:r w:rsidRPr="00E51B61">
        <w:rPr>
          <w:b/>
          <w:sz w:val="22"/>
          <w:szCs w:val="22"/>
        </w:rPr>
        <w:t xml:space="preserve"> two evening meals</w:t>
      </w:r>
      <w:r w:rsidR="00C2717E">
        <w:rPr>
          <w:b/>
          <w:sz w:val="22"/>
          <w:szCs w:val="22"/>
        </w:rPr>
        <w:t xml:space="preserve"> (excluding drinks)</w:t>
      </w:r>
      <w:r w:rsidR="007B55E5">
        <w:rPr>
          <w:b/>
          <w:sz w:val="22"/>
          <w:szCs w:val="22"/>
        </w:rPr>
        <w:t>, and local taxes</w:t>
      </w:r>
      <w:r w:rsidRPr="00E51B61">
        <w:rPr>
          <w:b/>
          <w:sz w:val="22"/>
          <w:szCs w:val="22"/>
        </w:rPr>
        <w:t>.  All prices in US$</w:t>
      </w:r>
      <w:r w:rsidR="00C2717E">
        <w:rPr>
          <w:b/>
          <w:sz w:val="22"/>
          <w:szCs w:val="22"/>
        </w:rPr>
        <w:t xml:space="preserve">.  Other evening meals will be taken at local restaurants and will cost ~US$25.  </w:t>
      </w:r>
    </w:p>
    <w:p w:rsidR="00DF77E6" w:rsidRDefault="00DF77E6">
      <w:pPr>
        <w:pStyle w:val="BodyTex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2"/>
        <w:gridCol w:w="1800"/>
      </w:tblGrid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 w:rsidP="00D830C3">
            <w:pPr>
              <w:pStyle w:val="BodyText"/>
              <w:jc w:val="center"/>
              <w:rPr>
                <w:b/>
                <w:sz w:val="20"/>
              </w:rPr>
            </w:pPr>
            <w:r w:rsidRPr="00D830C3">
              <w:rPr>
                <w:b/>
                <w:sz w:val="20"/>
              </w:rPr>
              <w:t>Accommodation Typ</w:t>
            </w:r>
            <w:r w:rsidR="00A76224">
              <w:rPr>
                <w:b/>
                <w:sz w:val="20"/>
              </w:rPr>
              <w:t>e for 7 Nights (inc breakfast &amp; lunch + 2 dinners)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DF77E6" w:rsidP="00D830C3">
            <w:pPr>
              <w:pStyle w:val="BodyText"/>
              <w:jc w:val="center"/>
              <w:rPr>
                <w:b/>
                <w:sz w:val="20"/>
              </w:rPr>
            </w:pPr>
            <w:r w:rsidRPr="00D830C3">
              <w:rPr>
                <w:b/>
                <w:sz w:val="20"/>
              </w:rPr>
              <w:t>Cost*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b/>
                <w:sz w:val="20"/>
              </w:rPr>
            </w:pP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Great House Room    -   Single Occupancy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065B1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  1064</w:t>
            </w:r>
            <w:r w:rsidR="008660D7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Great House Room    -   Double Occupancy</w:t>
            </w:r>
            <w:r w:rsidR="00AD4CE3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F21DED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65B18">
              <w:rPr>
                <w:sz w:val="20"/>
              </w:rPr>
              <w:t xml:space="preserve"> 66</w:t>
            </w:r>
            <w:r w:rsidR="008660D7">
              <w:rPr>
                <w:sz w:val="20"/>
              </w:rPr>
              <w:t>4</w:t>
            </w:r>
            <w:r w:rsidR="0052445D">
              <w:rPr>
                <w:sz w:val="20"/>
              </w:rPr>
              <w:t>.0</w:t>
            </w:r>
            <w:r w:rsidR="00AD4CE3">
              <w:rPr>
                <w:sz w:val="20"/>
              </w:rPr>
              <w:t>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Great House Suite      -   Single Occupancy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065B1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$1,29</w:t>
            </w:r>
            <w:r w:rsidR="008660D7">
              <w:rPr>
                <w:sz w:val="20"/>
              </w:rPr>
              <w:t>5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Great House Suite      -   Double  Occupancy</w:t>
            </w:r>
            <w:r w:rsidR="00AD4CE3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F21DED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65B18">
              <w:rPr>
                <w:sz w:val="20"/>
              </w:rPr>
              <w:t xml:space="preserve"> 77</w:t>
            </w:r>
            <w:r w:rsidR="008660D7">
              <w:rPr>
                <w:sz w:val="20"/>
              </w:rPr>
              <w:t>9</w:t>
            </w:r>
            <w:r w:rsidR="0052445D">
              <w:rPr>
                <w:sz w:val="20"/>
              </w:rPr>
              <w:t>.0</w:t>
            </w:r>
            <w:r w:rsidR="00AD4CE3">
              <w:rPr>
                <w:sz w:val="20"/>
              </w:rPr>
              <w:t>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7E6" w:rsidRPr="00D830C3" w:rsidRDefault="00DF77E6" w:rsidP="00D830C3">
            <w:pPr>
              <w:pStyle w:val="BodyText"/>
              <w:jc w:val="center"/>
              <w:rPr>
                <w:sz w:val="20"/>
              </w:rPr>
            </w:pP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One Bedroom Villa    -   Single Occupancy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065B1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$1,43</w:t>
            </w:r>
            <w:r w:rsidR="008660D7">
              <w:rPr>
                <w:sz w:val="20"/>
              </w:rPr>
              <w:t>8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>One Bedroom Villa    -</w:t>
            </w:r>
            <w:r w:rsidR="00536DA9" w:rsidRPr="00D830C3">
              <w:rPr>
                <w:sz w:val="20"/>
              </w:rPr>
              <w:t xml:space="preserve">   </w:t>
            </w:r>
            <w:r w:rsidRPr="00D830C3">
              <w:rPr>
                <w:sz w:val="20"/>
              </w:rPr>
              <w:t>Double Occupancy</w:t>
            </w:r>
            <w:r w:rsidR="002361ED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6E0958" w:rsidP="008660D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$ 85</w:t>
            </w:r>
            <w:r w:rsidR="008660D7">
              <w:rPr>
                <w:sz w:val="20"/>
              </w:rPr>
              <w:t>0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 w:rsidP="00536DA9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 xml:space="preserve">Two Bedroom Villa    -  </w:t>
            </w:r>
            <w:r w:rsidR="00536DA9" w:rsidRPr="00D830C3">
              <w:rPr>
                <w:sz w:val="20"/>
              </w:rPr>
              <w:t>Double</w:t>
            </w:r>
            <w:r w:rsidRPr="00D830C3">
              <w:rPr>
                <w:sz w:val="20"/>
              </w:rPr>
              <w:t xml:space="preserve"> Occupancy</w:t>
            </w:r>
            <w:r w:rsidR="002361ED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6E095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$118</w:t>
            </w:r>
            <w:r w:rsidR="008660D7">
              <w:rPr>
                <w:sz w:val="20"/>
              </w:rPr>
              <w:t>9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 w:rsidP="00536DA9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 xml:space="preserve">Two Bedroom Villa    -   </w:t>
            </w:r>
            <w:r w:rsidR="00536DA9" w:rsidRPr="00D830C3">
              <w:rPr>
                <w:sz w:val="20"/>
              </w:rPr>
              <w:t>Four Person</w:t>
            </w:r>
            <w:r w:rsidRPr="00D830C3">
              <w:rPr>
                <w:sz w:val="20"/>
              </w:rPr>
              <w:t xml:space="preserve"> Occupancy</w:t>
            </w:r>
            <w:r w:rsidR="002361ED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6E095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$ 726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23"/>
        </w:trPr>
        <w:tc>
          <w:tcPr>
            <w:tcW w:w="6302" w:type="dxa"/>
            <w:shd w:val="clear" w:color="auto" w:fill="auto"/>
          </w:tcPr>
          <w:p w:rsidR="00DF77E6" w:rsidRPr="00D830C3" w:rsidRDefault="00DF77E6" w:rsidP="00536DA9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 xml:space="preserve">Three Bedroom Villa  -   </w:t>
            </w:r>
            <w:r w:rsidR="00536DA9" w:rsidRPr="00D830C3">
              <w:rPr>
                <w:sz w:val="20"/>
              </w:rPr>
              <w:t>Three Person Occupancy</w:t>
            </w:r>
            <w:r w:rsidR="002361ED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6E095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$1,11</w:t>
            </w:r>
            <w:r w:rsidR="008660D7">
              <w:rPr>
                <w:sz w:val="20"/>
              </w:rPr>
              <w:t>8</w:t>
            </w:r>
            <w:r w:rsidR="00DF77E6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39"/>
        </w:trPr>
        <w:tc>
          <w:tcPr>
            <w:tcW w:w="6302" w:type="dxa"/>
            <w:shd w:val="clear" w:color="auto" w:fill="auto"/>
          </w:tcPr>
          <w:p w:rsidR="00DF77E6" w:rsidRPr="00D830C3" w:rsidRDefault="00DF77E6" w:rsidP="00536DA9">
            <w:pPr>
              <w:pStyle w:val="BodyText"/>
              <w:rPr>
                <w:sz w:val="20"/>
              </w:rPr>
            </w:pPr>
            <w:r w:rsidRPr="00D830C3">
              <w:rPr>
                <w:sz w:val="20"/>
              </w:rPr>
              <w:t xml:space="preserve">Three Bedroom Villa  -   </w:t>
            </w:r>
            <w:r w:rsidR="00536DA9" w:rsidRPr="00D830C3">
              <w:rPr>
                <w:sz w:val="20"/>
              </w:rPr>
              <w:t>Six Person Occupancy</w:t>
            </w:r>
            <w:r w:rsidR="002361ED">
              <w:rPr>
                <w:sz w:val="20"/>
              </w:rPr>
              <w:t xml:space="preserve"> per person</w:t>
            </w:r>
          </w:p>
        </w:tc>
        <w:tc>
          <w:tcPr>
            <w:tcW w:w="1800" w:type="dxa"/>
            <w:shd w:val="clear" w:color="auto" w:fill="auto"/>
          </w:tcPr>
          <w:p w:rsidR="00DF77E6" w:rsidRPr="00D830C3" w:rsidRDefault="006E0958" w:rsidP="00D830C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$ 69</w:t>
            </w:r>
            <w:r w:rsidR="008660D7">
              <w:rPr>
                <w:sz w:val="20"/>
              </w:rPr>
              <w:t>0</w:t>
            </w:r>
            <w:bookmarkStart w:id="0" w:name="_GoBack"/>
            <w:bookmarkEnd w:id="0"/>
            <w:r w:rsidR="00536DA9" w:rsidRPr="00D830C3">
              <w:rPr>
                <w:sz w:val="20"/>
              </w:rPr>
              <w:t>.00</w:t>
            </w:r>
          </w:p>
        </w:tc>
      </w:tr>
      <w:tr w:rsidR="00DF77E6" w:rsidRPr="00D830C3" w:rsidTr="009B3266">
        <w:trPr>
          <w:trHeight w:val="239"/>
        </w:trPr>
        <w:tc>
          <w:tcPr>
            <w:tcW w:w="6302" w:type="dxa"/>
            <w:shd w:val="clear" w:color="auto" w:fill="auto"/>
          </w:tcPr>
          <w:p w:rsidR="00DF77E6" w:rsidRPr="00D830C3" w:rsidRDefault="00DF77E6">
            <w:pPr>
              <w:pStyle w:val="BodyText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7E6" w:rsidRPr="00D830C3" w:rsidRDefault="00DF77E6" w:rsidP="00D830C3">
            <w:pPr>
              <w:pStyle w:val="BodyText"/>
              <w:jc w:val="center"/>
              <w:rPr>
                <w:sz w:val="20"/>
              </w:rPr>
            </w:pPr>
          </w:p>
        </w:tc>
      </w:tr>
    </w:tbl>
    <w:p w:rsidR="00DF77E6" w:rsidRPr="00DF77E6" w:rsidRDefault="00DF77E6">
      <w:pPr>
        <w:pStyle w:val="BodyText"/>
        <w:rPr>
          <w:b/>
          <w:sz w:val="20"/>
        </w:rPr>
      </w:pPr>
    </w:p>
    <w:p w:rsidR="001462BD" w:rsidRDefault="00E51B61" w:rsidP="001462B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6DA9" w:rsidRPr="00312D7B" w:rsidRDefault="00312D7B" w:rsidP="001462B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0093A">
        <w:rPr>
          <w:sz w:val="22"/>
          <w:szCs w:val="22"/>
        </w:rPr>
        <w:t>dditional night</w:t>
      </w:r>
      <w:r w:rsidR="00101BD3">
        <w:rPr>
          <w:sz w:val="22"/>
          <w:szCs w:val="22"/>
        </w:rPr>
        <w:t>’</w:t>
      </w:r>
      <w:r w:rsidR="00D0093A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 cost </w:t>
      </w:r>
      <w:r w:rsidRPr="00312D7B">
        <w:rPr>
          <w:sz w:val="22"/>
          <w:szCs w:val="22"/>
        </w:rPr>
        <w:t>as follows</w:t>
      </w:r>
      <w:r w:rsidR="00536DA9" w:rsidRPr="00312D7B">
        <w:rPr>
          <w:sz w:val="22"/>
          <w:szCs w:val="22"/>
        </w:rPr>
        <w:t>.</w:t>
      </w:r>
    </w:p>
    <w:p w:rsidR="00536DA9" w:rsidRDefault="00536DA9" w:rsidP="00536DA9">
      <w:pPr>
        <w:rPr>
          <w:sz w:val="20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8"/>
      </w:tblGrid>
      <w:tr w:rsidR="00536DA9" w:rsidRPr="00D830C3" w:rsidTr="009B3266">
        <w:trPr>
          <w:trHeight w:val="265"/>
        </w:trPr>
        <w:tc>
          <w:tcPr>
            <w:tcW w:w="3794" w:type="dxa"/>
            <w:shd w:val="clear" w:color="auto" w:fill="auto"/>
          </w:tcPr>
          <w:p w:rsidR="00536DA9" w:rsidRPr="00D830C3" w:rsidRDefault="00536DA9" w:rsidP="00536DA9">
            <w:pPr>
              <w:rPr>
                <w:sz w:val="20"/>
              </w:rPr>
            </w:pPr>
            <w:r w:rsidRPr="00D830C3">
              <w:rPr>
                <w:sz w:val="20"/>
              </w:rPr>
              <w:t>Great House Room</w:t>
            </w:r>
          </w:p>
        </w:tc>
        <w:tc>
          <w:tcPr>
            <w:tcW w:w="1418" w:type="dxa"/>
            <w:shd w:val="clear" w:color="auto" w:fill="auto"/>
          </w:tcPr>
          <w:p w:rsidR="00536DA9" w:rsidRPr="00D830C3" w:rsidRDefault="00176FE2" w:rsidP="00176FE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6097F">
              <w:rPr>
                <w:sz w:val="20"/>
              </w:rPr>
              <w:t>$120</w:t>
            </w:r>
            <w:r w:rsidR="00536DA9" w:rsidRPr="00D830C3">
              <w:rPr>
                <w:sz w:val="20"/>
              </w:rPr>
              <w:t>.00</w:t>
            </w:r>
          </w:p>
        </w:tc>
      </w:tr>
      <w:tr w:rsidR="00536DA9" w:rsidRPr="00D830C3" w:rsidTr="009B3266">
        <w:trPr>
          <w:trHeight w:val="265"/>
        </w:trPr>
        <w:tc>
          <w:tcPr>
            <w:tcW w:w="3794" w:type="dxa"/>
            <w:shd w:val="clear" w:color="auto" w:fill="auto"/>
          </w:tcPr>
          <w:p w:rsidR="00536DA9" w:rsidRPr="00D830C3" w:rsidRDefault="00536DA9" w:rsidP="00536DA9">
            <w:pPr>
              <w:rPr>
                <w:sz w:val="20"/>
              </w:rPr>
            </w:pPr>
            <w:r w:rsidRPr="00D830C3">
              <w:rPr>
                <w:sz w:val="20"/>
              </w:rPr>
              <w:t>Great House Suite</w:t>
            </w:r>
          </w:p>
        </w:tc>
        <w:tc>
          <w:tcPr>
            <w:tcW w:w="1418" w:type="dxa"/>
            <w:shd w:val="clear" w:color="auto" w:fill="auto"/>
          </w:tcPr>
          <w:p w:rsidR="00536DA9" w:rsidRPr="00D830C3" w:rsidRDefault="0076097F" w:rsidP="00D83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$154</w:t>
            </w:r>
            <w:r w:rsidR="00536DA9" w:rsidRPr="00D830C3">
              <w:rPr>
                <w:sz w:val="20"/>
              </w:rPr>
              <w:t>.00</w:t>
            </w:r>
          </w:p>
        </w:tc>
      </w:tr>
      <w:tr w:rsidR="00536DA9" w:rsidRPr="00D830C3" w:rsidTr="009B3266">
        <w:trPr>
          <w:trHeight w:val="265"/>
        </w:trPr>
        <w:tc>
          <w:tcPr>
            <w:tcW w:w="3794" w:type="dxa"/>
            <w:shd w:val="clear" w:color="auto" w:fill="auto"/>
          </w:tcPr>
          <w:p w:rsidR="00536DA9" w:rsidRPr="00D830C3" w:rsidRDefault="00536DA9" w:rsidP="00536DA9">
            <w:pPr>
              <w:rPr>
                <w:sz w:val="20"/>
              </w:rPr>
            </w:pPr>
            <w:r w:rsidRPr="00D830C3">
              <w:rPr>
                <w:sz w:val="20"/>
              </w:rPr>
              <w:t>One Bedroom Villa</w:t>
            </w:r>
          </w:p>
        </w:tc>
        <w:tc>
          <w:tcPr>
            <w:tcW w:w="1418" w:type="dxa"/>
            <w:shd w:val="clear" w:color="auto" w:fill="auto"/>
          </w:tcPr>
          <w:p w:rsidR="00536DA9" w:rsidRPr="00D830C3" w:rsidRDefault="0076097F" w:rsidP="00D83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$175</w:t>
            </w:r>
            <w:r w:rsidR="005B7E4C">
              <w:rPr>
                <w:sz w:val="20"/>
              </w:rPr>
              <w:t>.0</w:t>
            </w:r>
            <w:r w:rsidR="00536DA9" w:rsidRPr="00D830C3">
              <w:rPr>
                <w:sz w:val="20"/>
              </w:rPr>
              <w:t>0</w:t>
            </w:r>
          </w:p>
        </w:tc>
      </w:tr>
      <w:tr w:rsidR="00536DA9" w:rsidRPr="00D830C3" w:rsidTr="009B3266">
        <w:trPr>
          <w:trHeight w:val="265"/>
        </w:trPr>
        <w:tc>
          <w:tcPr>
            <w:tcW w:w="3794" w:type="dxa"/>
            <w:shd w:val="clear" w:color="auto" w:fill="auto"/>
          </w:tcPr>
          <w:p w:rsidR="00536DA9" w:rsidRPr="00D830C3" w:rsidRDefault="00536DA9" w:rsidP="00536DA9">
            <w:pPr>
              <w:rPr>
                <w:sz w:val="20"/>
              </w:rPr>
            </w:pPr>
            <w:r w:rsidRPr="00D830C3">
              <w:rPr>
                <w:sz w:val="20"/>
              </w:rPr>
              <w:t>Two Bedroom  Villa</w:t>
            </w:r>
          </w:p>
        </w:tc>
        <w:tc>
          <w:tcPr>
            <w:tcW w:w="1418" w:type="dxa"/>
            <w:shd w:val="clear" w:color="auto" w:fill="auto"/>
          </w:tcPr>
          <w:p w:rsidR="00536DA9" w:rsidRPr="00D830C3" w:rsidRDefault="0076097F" w:rsidP="00D83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$271</w:t>
            </w:r>
            <w:r w:rsidR="00536DA9" w:rsidRPr="00D830C3">
              <w:rPr>
                <w:sz w:val="20"/>
              </w:rPr>
              <w:t>.00</w:t>
            </w:r>
          </w:p>
        </w:tc>
      </w:tr>
      <w:tr w:rsidR="00536DA9" w:rsidRPr="00D830C3" w:rsidTr="009B3266">
        <w:trPr>
          <w:trHeight w:val="265"/>
        </w:trPr>
        <w:tc>
          <w:tcPr>
            <w:tcW w:w="3794" w:type="dxa"/>
            <w:shd w:val="clear" w:color="auto" w:fill="auto"/>
          </w:tcPr>
          <w:p w:rsidR="00536DA9" w:rsidRPr="00D830C3" w:rsidRDefault="00536DA9" w:rsidP="00536DA9">
            <w:pPr>
              <w:rPr>
                <w:sz w:val="20"/>
              </w:rPr>
            </w:pPr>
            <w:r w:rsidRPr="00D830C3">
              <w:rPr>
                <w:sz w:val="20"/>
              </w:rPr>
              <w:t>Three Bedroom Villa</w:t>
            </w:r>
          </w:p>
        </w:tc>
        <w:tc>
          <w:tcPr>
            <w:tcW w:w="1418" w:type="dxa"/>
            <w:shd w:val="clear" w:color="auto" w:fill="auto"/>
          </w:tcPr>
          <w:p w:rsidR="00536DA9" w:rsidRPr="00D830C3" w:rsidRDefault="0076097F" w:rsidP="007609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$372.</w:t>
            </w:r>
            <w:r w:rsidR="00536DA9" w:rsidRPr="00D830C3">
              <w:rPr>
                <w:sz w:val="20"/>
              </w:rPr>
              <w:t>00</w:t>
            </w:r>
          </w:p>
        </w:tc>
      </w:tr>
      <w:tr w:rsidR="00536DA9" w:rsidRPr="00D830C3" w:rsidTr="009B3266">
        <w:trPr>
          <w:trHeight w:val="128"/>
        </w:trPr>
        <w:tc>
          <w:tcPr>
            <w:tcW w:w="3794" w:type="dxa"/>
            <w:shd w:val="clear" w:color="auto" w:fill="auto"/>
          </w:tcPr>
          <w:p w:rsidR="00536DA9" w:rsidRPr="00D830C3" w:rsidRDefault="00536DA9" w:rsidP="00D830C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6DA9" w:rsidRPr="00D830C3" w:rsidRDefault="00536DA9" w:rsidP="007C6583">
            <w:pPr>
              <w:rPr>
                <w:sz w:val="20"/>
              </w:rPr>
            </w:pPr>
          </w:p>
        </w:tc>
      </w:tr>
    </w:tbl>
    <w:p w:rsidR="00536DA9" w:rsidRDefault="00536DA9" w:rsidP="00536DA9">
      <w:pPr>
        <w:jc w:val="center"/>
        <w:rPr>
          <w:sz w:val="20"/>
        </w:rPr>
      </w:pPr>
    </w:p>
    <w:p w:rsidR="00897DC6" w:rsidRDefault="00D0093A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:rsidR="00D830C3" w:rsidRPr="002D7667" w:rsidRDefault="00D830C3">
      <w:pPr>
        <w:pStyle w:val="BodyText"/>
        <w:rPr>
          <w:b/>
          <w:sz w:val="20"/>
        </w:rPr>
      </w:pPr>
    </w:p>
    <w:p w:rsidR="002D7667" w:rsidRPr="002D7667" w:rsidRDefault="002D7667">
      <w:pPr>
        <w:pStyle w:val="BodyText"/>
        <w:rPr>
          <w:b/>
          <w:sz w:val="22"/>
          <w:szCs w:val="22"/>
        </w:rPr>
      </w:pPr>
      <w:r w:rsidRPr="002D7667">
        <w:rPr>
          <w:b/>
          <w:sz w:val="22"/>
          <w:szCs w:val="22"/>
        </w:rPr>
        <w:t>Accommodation is payable in advance of travel</w:t>
      </w:r>
    </w:p>
    <w:p w:rsidR="002D7667" w:rsidRPr="002D7667" w:rsidRDefault="002D7667">
      <w:pPr>
        <w:pStyle w:val="BodyText"/>
        <w:rPr>
          <w:b/>
          <w:sz w:val="22"/>
          <w:szCs w:val="22"/>
        </w:rPr>
      </w:pPr>
    </w:p>
    <w:p w:rsidR="008E7B0A" w:rsidRDefault="006E21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Regist</w:t>
      </w:r>
      <w:r w:rsidR="00680FB1">
        <w:rPr>
          <w:sz w:val="22"/>
          <w:szCs w:val="22"/>
        </w:rPr>
        <w:t>ration is £300 per person or £</w:t>
      </w:r>
      <w:proofErr w:type="gramStart"/>
      <w:r w:rsidR="00680FB1">
        <w:rPr>
          <w:sz w:val="22"/>
          <w:szCs w:val="22"/>
        </w:rPr>
        <w:t>55</w:t>
      </w:r>
      <w:r>
        <w:rPr>
          <w:sz w:val="22"/>
          <w:szCs w:val="22"/>
        </w:rPr>
        <w:t xml:space="preserve">0 </w:t>
      </w:r>
      <w:r w:rsidR="00D830C3" w:rsidRPr="00312D7B">
        <w:rPr>
          <w:sz w:val="22"/>
          <w:szCs w:val="22"/>
        </w:rPr>
        <w:t xml:space="preserve"> per</w:t>
      </w:r>
      <w:proofErr w:type="gramEnd"/>
      <w:r w:rsidR="00D830C3" w:rsidRPr="00312D7B">
        <w:rPr>
          <w:sz w:val="22"/>
          <w:szCs w:val="22"/>
        </w:rPr>
        <w:t xml:space="preserve"> couple and this should be paid</w:t>
      </w:r>
      <w:r w:rsidR="00BD1898">
        <w:rPr>
          <w:sz w:val="22"/>
          <w:szCs w:val="22"/>
        </w:rPr>
        <w:t xml:space="preserve"> by bank transfer to </w:t>
      </w:r>
      <w:r w:rsidR="00A5138D">
        <w:rPr>
          <w:sz w:val="22"/>
          <w:szCs w:val="22"/>
        </w:rPr>
        <w:t xml:space="preserve">Barclays bank </w:t>
      </w:r>
      <w:r w:rsidR="00BD1898" w:rsidRPr="00DA2EC0">
        <w:rPr>
          <w:b/>
          <w:sz w:val="22"/>
          <w:szCs w:val="22"/>
        </w:rPr>
        <w:t>FC</w:t>
      </w:r>
      <w:r w:rsidR="00C45321" w:rsidRPr="00DA2EC0">
        <w:rPr>
          <w:b/>
          <w:sz w:val="22"/>
          <w:szCs w:val="22"/>
        </w:rPr>
        <w:t xml:space="preserve"> Conference Committee</w:t>
      </w:r>
      <w:r w:rsidR="00BD1898" w:rsidRPr="00DA2EC0">
        <w:rPr>
          <w:b/>
          <w:sz w:val="22"/>
          <w:szCs w:val="22"/>
        </w:rPr>
        <w:t>,</w:t>
      </w:r>
      <w:r w:rsidR="00C45321" w:rsidRPr="00DA2EC0">
        <w:rPr>
          <w:b/>
          <w:sz w:val="22"/>
          <w:szCs w:val="22"/>
        </w:rPr>
        <w:t xml:space="preserve"> Account </w:t>
      </w:r>
      <w:r w:rsidR="002D7667" w:rsidRPr="00DA2EC0">
        <w:rPr>
          <w:b/>
          <w:sz w:val="22"/>
          <w:szCs w:val="22"/>
        </w:rPr>
        <w:t>No 53766284  Sort Code 20-24-64,</w:t>
      </w:r>
      <w:r w:rsidR="002D7667">
        <w:rPr>
          <w:sz w:val="22"/>
          <w:szCs w:val="22"/>
        </w:rPr>
        <w:t xml:space="preserve"> or by cheque</w:t>
      </w:r>
      <w:r w:rsidR="008E7B0A">
        <w:rPr>
          <w:sz w:val="22"/>
          <w:szCs w:val="22"/>
        </w:rPr>
        <w:t xml:space="preserve"> made out to FC Conference Committee and posted </w:t>
      </w:r>
      <w:r w:rsidR="002D7667">
        <w:rPr>
          <w:sz w:val="22"/>
          <w:szCs w:val="22"/>
        </w:rPr>
        <w:t xml:space="preserve"> to</w:t>
      </w:r>
    </w:p>
    <w:p w:rsidR="00D830C3" w:rsidRPr="00312D7B" w:rsidRDefault="002D76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Frenchman’s Cove Conference, </w:t>
      </w:r>
      <w:proofErr w:type="spellStart"/>
      <w:r>
        <w:rPr>
          <w:sz w:val="22"/>
          <w:szCs w:val="22"/>
        </w:rPr>
        <w:t>Charbonnel</w:t>
      </w:r>
      <w:proofErr w:type="spellEnd"/>
      <w:r>
        <w:rPr>
          <w:sz w:val="22"/>
          <w:szCs w:val="22"/>
        </w:rPr>
        <w:t>-et-Walker</w:t>
      </w:r>
      <w:r w:rsidR="00F36A65">
        <w:rPr>
          <w:sz w:val="22"/>
          <w:szCs w:val="22"/>
        </w:rPr>
        <w:t xml:space="preserve"> Ltd</w:t>
      </w:r>
      <w:r>
        <w:rPr>
          <w:sz w:val="22"/>
          <w:szCs w:val="22"/>
        </w:rPr>
        <w:t xml:space="preserve">, </w:t>
      </w:r>
      <w:r w:rsidR="00F36A65">
        <w:rPr>
          <w:sz w:val="22"/>
          <w:szCs w:val="22"/>
        </w:rPr>
        <w:t xml:space="preserve">1 Royal Arcade, </w:t>
      </w:r>
      <w:r>
        <w:rPr>
          <w:sz w:val="22"/>
          <w:szCs w:val="22"/>
        </w:rPr>
        <w:t>28 Old Bond Street, London</w:t>
      </w:r>
      <w:r w:rsidR="00F36A65">
        <w:rPr>
          <w:sz w:val="22"/>
          <w:szCs w:val="22"/>
        </w:rPr>
        <w:t xml:space="preserve"> W1S 4BT</w:t>
      </w:r>
    </w:p>
    <w:p w:rsidR="00536DA9" w:rsidRPr="00312D7B" w:rsidRDefault="00536DA9">
      <w:pPr>
        <w:pStyle w:val="BodyText"/>
        <w:rPr>
          <w:sz w:val="22"/>
          <w:szCs w:val="22"/>
        </w:rPr>
      </w:pPr>
    </w:p>
    <w:p w:rsidR="00A2176B" w:rsidRPr="00312D7B" w:rsidRDefault="004836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 hope you will join us!  If you would like to register, please contact me and I will send you a registration form to complete</w:t>
      </w:r>
      <w:r w:rsidR="00D830C3" w:rsidRPr="00312D7B">
        <w:rPr>
          <w:sz w:val="22"/>
          <w:szCs w:val="22"/>
        </w:rPr>
        <w:t xml:space="preserve"> and </w:t>
      </w:r>
      <w:r w:rsidR="00536DA9" w:rsidRPr="00312D7B">
        <w:rPr>
          <w:sz w:val="22"/>
          <w:szCs w:val="22"/>
        </w:rPr>
        <w:t xml:space="preserve">return </w:t>
      </w:r>
      <w:r w:rsidR="005709E3">
        <w:rPr>
          <w:sz w:val="22"/>
          <w:szCs w:val="22"/>
        </w:rPr>
        <w:t>to</w:t>
      </w:r>
      <w:r w:rsidR="007C6583">
        <w:rPr>
          <w:sz w:val="22"/>
          <w:szCs w:val="22"/>
        </w:rPr>
        <w:t xml:space="preserve"> </w:t>
      </w:r>
      <w:r w:rsidR="00F12671">
        <w:rPr>
          <w:sz w:val="22"/>
          <w:szCs w:val="22"/>
        </w:rPr>
        <w:t>jo.humphris@charbonnel.co.uk</w:t>
      </w:r>
      <w:r w:rsidR="005709E3">
        <w:rPr>
          <w:sz w:val="22"/>
          <w:szCs w:val="22"/>
        </w:rPr>
        <w:t xml:space="preserve"> (or </w:t>
      </w:r>
      <w:r w:rsidR="00F12671">
        <w:rPr>
          <w:sz w:val="22"/>
          <w:szCs w:val="22"/>
        </w:rPr>
        <w:t>dianaclift@yahoo.co.uk</w:t>
      </w:r>
      <w:r w:rsidR="005709E3">
        <w:rPr>
          <w:sz w:val="22"/>
          <w:szCs w:val="22"/>
        </w:rPr>
        <w:t xml:space="preserve"> if there are delivery problems)</w:t>
      </w:r>
      <w:r w:rsidR="007C6583">
        <w:rPr>
          <w:sz w:val="22"/>
          <w:szCs w:val="22"/>
        </w:rPr>
        <w:t xml:space="preserve"> , or post to the address above</w:t>
      </w:r>
    </w:p>
    <w:p w:rsidR="00426536" w:rsidRPr="00312D7B" w:rsidRDefault="003229CE" w:rsidP="009B3266">
      <w:pPr>
        <w:pStyle w:val="BodyText"/>
        <w:jc w:val="left"/>
        <w:rPr>
          <w:sz w:val="22"/>
          <w:szCs w:val="22"/>
        </w:rPr>
      </w:pPr>
      <w:r w:rsidRPr="00312D7B">
        <w:rPr>
          <w:sz w:val="22"/>
          <w:szCs w:val="22"/>
        </w:rPr>
        <w:t xml:space="preserve"> </w:t>
      </w:r>
    </w:p>
    <w:p w:rsidR="00CB014C" w:rsidRDefault="003229CE">
      <w:pPr>
        <w:pStyle w:val="BodyText"/>
        <w:rPr>
          <w:sz w:val="22"/>
          <w:szCs w:val="22"/>
        </w:rPr>
      </w:pPr>
      <w:r w:rsidRPr="00312D7B">
        <w:rPr>
          <w:sz w:val="22"/>
          <w:szCs w:val="22"/>
        </w:rPr>
        <w:t>The main party from Europe is travelling on BA flight</w:t>
      </w:r>
      <w:r w:rsidR="00312D7B">
        <w:rPr>
          <w:sz w:val="22"/>
          <w:szCs w:val="22"/>
        </w:rPr>
        <w:t xml:space="preserve"> 2263 from London Gatwick to Kingston on Monday </w:t>
      </w:r>
      <w:r w:rsidR="00F12671">
        <w:rPr>
          <w:sz w:val="22"/>
          <w:szCs w:val="22"/>
        </w:rPr>
        <w:t>21</w:t>
      </w:r>
      <w:r w:rsidR="00F12671" w:rsidRPr="00F12671">
        <w:rPr>
          <w:sz w:val="22"/>
          <w:szCs w:val="22"/>
          <w:vertAlign w:val="superscript"/>
        </w:rPr>
        <w:t>st</w:t>
      </w:r>
      <w:r w:rsidR="00F11215">
        <w:rPr>
          <w:sz w:val="22"/>
          <w:szCs w:val="22"/>
        </w:rPr>
        <w:t xml:space="preserve"> January</w:t>
      </w:r>
      <w:r w:rsidR="00E97A70">
        <w:rPr>
          <w:sz w:val="22"/>
          <w:szCs w:val="22"/>
        </w:rPr>
        <w:t xml:space="preserve"> at 12.10 (arrive 17.15)</w:t>
      </w:r>
      <w:r w:rsidR="000E6CDA">
        <w:rPr>
          <w:sz w:val="22"/>
          <w:szCs w:val="22"/>
        </w:rPr>
        <w:t xml:space="preserve"> and returns</w:t>
      </w:r>
      <w:r w:rsidR="00312D7B">
        <w:rPr>
          <w:sz w:val="22"/>
          <w:szCs w:val="22"/>
        </w:rPr>
        <w:t xml:space="preserve"> on Wednesday </w:t>
      </w:r>
      <w:r w:rsidR="00F12671">
        <w:rPr>
          <w:sz w:val="22"/>
          <w:szCs w:val="22"/>
        </w:rPr>
        <w:t>30</w:t>
      </w:r>
      <w:r w:rsidR="00312D7B" w:rsidRPr="00312D7B">
        <w:rPr>
          <w:sz w:val="22"/>
          <w:szCs w:val="22"/>
          <w:vertAlign w:val="superscript"/>
        </w:rPr>
        <w:t>th</w:t>
      </w:r>
      <w:r w:rsidR="00F11215">
        <w:rPr>
          <w:sz w:val="22"/>
          <w:szCs w:val="22"/>
        </w:rPr>
        <w:t xml:space="preserve"> January</w:t>
      </w:r>
      <w:r w:rsidR="00312D7B">
        <w:rPr>
          <w:sz w:val="22"/>
          <w:szCs w:val="22"/>
        </w:rPr>
        <w:t xml:space="preserve"> on BA2262</w:t>
      </w:r>
      <w:r w:rsidR="00E97A70">
        <w:rPr>
          <w:sz w:val="22"/>
          <w:szCs w:val="22"/>
        </w:rPr>
        <w:t xml:space="preserve"> (departs Kingston 19.30 arrives 09.20 on the 25th</w:t>
      </w:r>
      <w:r w:rsidR="000E6CDA">
        <w:rPr>
          <w:sz w:val="22"/>
          <w:szCs w:val="22"/>
        </w:rPr>
        <w:t>)</w:t>
      </w:r>
      <w:r w:rsidR="00F12671">
        <w:rPr>
          <w:sz w:val="22"/>
          <w:szCs w:val="22"/>
        </w:rPr>
        <w:t xml:space="preserve">.  David </w:t>
      </w:r>
      <w:proofErr w:type="spellStart"/>
      <w:r w:rsidR="00F12671">
        <w:rPr>
          <w:sz w:val="22"/>
          <w:szCs w:val="22"/>
        </w:rPr>
        <w:t>Lorimer</w:t>
      </w:r>
      <w:proofErr w:type="spellEnd"/>
      <w:r w:rsidR="00F12671">
        <w:rPr>
          <w:sz w:val="22"/>
          <w:szCs w:val="22"/>
        </w:rPr>
        <w:t xml:space="preserve"> and Patsy Carter will look out for you at Gatwick.  They will be looking after the group on the journey.  The flight</w:t>
      </w:r>
      <w:r w:rsidR="00A806F1">
        <w:rPr>
          <w:sz w:val="22"/>
          <w:szCs w:val="22"/>
        </w:rPr>
        <w:t xml:space="preserve"> will be met by a coach</w:t>
      </w:r>
      <w:r w:rsidR="0096536B">
        <w:rPr>
          <w:sz w:val="22"/>
          <w:szCs w:val="22"/>
        </w:rPr>
        <w:t>.  The journey from Kingston is over the mountain</w:t>
      </w:r>
      <w:r w:rsidR="00D13F6D">
        <w:rPr>
          <w:sz w:val="22"/>
          <w:szCs w:val="22"/>
        </w:rPr>
        <w:t>s on bumpy roads and takes nearly</w:t>
      </w:r>
      <w:r w:rsidR="0096536B">
        <w:rPr>
          <w:sz w:val="22"/>
          <w:szCs w:val="22"/>
        </w:rPr>
        <w:t xml:space="preserve"> three hours.</w:t>
      </w:r>
      <w:r w:rsidR="00D008A9">
        <w:rPr>
          <w:sz w:val="22"/>
          <w:szCs w:val="22"/>
        </w:rPr>
        <w:t xml:space="preserve">  </w:t>
      </w:r>
    </w:p>
    <w:p w:rsidR="001462BD" w:rsidRDefault="001462BD">
      <w:pPr>
        <w:pStyle w:val="BodyText"/>
        <w:rPr>
          <w:sz w:val="22"/>
          <w:szCs w:val="22"/>
        </w:rPr>
      </w:pPr>
    </w:p>
    <w:p w:rsidR="001462BD" w:rsidRDefault="001462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cost of airport transfers and local transport in the Port Antonio area will be about US$100 (depending on numbers) for those travelling on the minibus. </w:t>
      </w:r>
      <w:r w:rsidR="00D008A9">
        <w:rPr>
          <w:sz w:val="22"/>
          <w:szCs w:val="22"/>
        </w:rPr>
        <w:t xml:space="preserve">  This excludes major excursions which will be paid for at the time. </w:t>
      </w:r>
      <w:r>
        <w:rPr>
          <w:sz w:val="22"/>
          <w:szCs w:val="22"/>
        </w:rPr>
        <w:t xml:space="preserve">We can arrange airport transfers for those arriving on other flights, but this will cost about US$150 for a taxi each way </w:t>
      </w:r>
      <w:r w:rsidR="00D008A9">
        <w:rPr>
          <w:sz w:val="22"/>
          <w:szCs w:val="22"/>
        </w:rPr>
        <w:t>from Kingston</w:t>
      </w:r>
      <w:r>
        <w:rPr>
          <w:sz w:val="22"/>
          <w:szCs w:val="22"/>
        </w:rPr>
        <w:t xml:space="preserve"> (proportionately less for more than one travelling together)</w:t>
      </w:r>
      <w:r w:rsidR="00D008A9">
        <w:rPr>
          <w:sz w:val="22"/>
          <w:szCs w:val="22"/>
        </w:rPr>
        <w:t>.  Taxis can also be arranged to meet thos</w:t>
      </w:r>
      <w:r w:rsidR="004C5C29">
        <w:rPr>
          <w:sz w:val="22"/>
          <w:szCs w:val="22"/>
        </w:rPr>
        <w:t>e arriving at Montego Bay.  T</w:t>
      </w:r>
      <w:r w:rsidR="00D008A9">
        <w:rPr>
          <w:sz w:val="22"/>
          <w:szCs w:val="22"/>
        </w:rPr>
        <w:t>his is a 4-5 hour journey</w:t>
      </w:r>
      <w:r w:rsidR="004C5C29">
        <w:rPr>
          <w:sz w:val="22"/>
          <w:szCs w:val="22"/>
        </w:rPr>
        <w:t>, but on better roads.</w:t>
      </w:r>
      <w:r w:rsidR="00D008A9">
        <w:rPr>
          <w:sz w:val="22"/>
          <w:szCs w:val="22"/>
        </w:rPr>
        <w:t xml:space="preserve"> </w:t>
      </w:r>
      <w:r w:rsidR="00C2717E">
        <w:rPr>
          <w:sz w:val="22"/>
          <w:szCs w:val="22"/>
        </w:rPr>
        <w:t xml:space="preserve"> </w:t>
      </w:r>
      <w:r w:rsidR="004C5C29">
        <w:rPr>
          <w:sz w:val="22"/>
          <w:szCs w:val="22"/>
        </w:rPr>
        <w:t xml:space="preserve"> </w:t>
      </w:r>
    </w:p>
    <w:p w:rsidR="00DA2EC0" w:rsidRDefault="00DA2EC0">
      <w:pPr>
        <w:pStyle w:val="BodyText"/>
        <w:rPr>
          <w:sz w:val="22"/>
          <w:szCs w:val="22"/>
        </w:rPr>
      </w:pPr>
    </w:p>
    <w:p w:rsidR="00DA2EC0" w:rsidRDefault="00DA2E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anticipate organising outings to local beauty spots and/or rafting on the Rio Grande and a boat trip to the Blue Lagoon with opportunities for snorkelling. These will be payable at the time  </w:t>
      </w:r>
    </w:p>
    <w:p w:rsidR="004C5C29" w:rsidRDefault="004C5C29">
      <w:pPr>
        <w:pStyle w:val="BodyText"/>
        <w:rPr>
          <w:sz w:val="22"/>
          <w:szCs w:val="22"/>
        </w:rPr>
      </w:pPr>
    </w:p>
    <w:p w:rsidR="002903FA" w:rsidRDefault="004C5C2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hope you will </w:t>
      </w:r>
      <w:r w:rsidR="002903FA">
        <w:rPr>
          <w:sz w:val="22"/>
          <w:szCs w:val="22"/>
        </w:rPr>
        <w:t>j</w:t>
      </w:r>
      <w:r w:rsidR="003D4ED8">
        <w:rPr>
          <w:sz w:val="22"/>
          <w:szCs w:val="22"/>
        </w:rPr>
        <w:t>oin us at this unique venue for</w:t>
      </w:r>
      <w:r w:rsidR="002903FA">
        <w:rPr>
          <w:sz w:val="22"/>
          <w:szCs w:val="22"/>
        </w:rPr>
        <w:t xml:space="preserve"> a wonderful week</w:t>
      </w:r>
      <w:r w:rsidR="00810615">
        <w:rPr>
          <w:sz w:val="22"/>
          <w:szCs w:val="22"/>
        </w:rPr>
        <w:t xml:space="preserve"> of conference, exploration and recreation</w:t>
      </w:r>
      <w:r w:rsidR="002903FA">
        <w:rPr>
          <w:sz w:val="22"/>
          <w:szCs w:val="22"/>
        </w:rPr>
        <w:t>.</w:t>
      </w:r>
    </w:p>
    <w:p w:rsidR="002903FA" w:rsidRDefault="002903FA">
      <w:pPr>
        <w:pStyle w:val="BodyText"/>
        <w:rPr>
          <w:sz w:val="22"/>
          <w:szCs w:val="22"/>
        </w:rPr>
      </w:pPr>
    </w:p>
    <w:p w:rsidR="00D830C3" w:rsidRPr="00CF40F1" w:rsidRDefault="002903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Diana Clift</w:t>
      </w:r>
      <w:r w:rsidR="00C50510">
        <w:rPr>
          <w:sz w:val="22"/>
          <w:szCs w:val="22"/>
        </w:rPr>
        <w:t xml:space="preserve">                                                                                                        </w:t>
      </w:r>
      <w:r w:rsidR="006E21E2">
        <w:rPr>
          <w:sz w:val="22"/>
          <w:szCs w:val="22"/>
        </w:rPr>
        <w:t>July 2015</w:t>
      </w:r>
      <w:r>
        <w:rPr>
          <w:sz w:val="22"/>
          <w:szCs w:val="22"/>
        </w:rPr>
        <w:t xml:space="preserve"> </w:t>
      </w:r>
    </w:p>
    <w:sectPr w:rsidR="00D830C3" w:rsidRPr="00CF40F1" w:rsidSect="00774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77E6"/>
    <w:rsid w:val="00025AF9"/>
    <w:rsid w:val="000509C6"/>
    <w:rsid w:val="00065B18"/>
    <w:rsid w:val="00091F11"/>
    <w:rsid w:val="000B5E07"/>
    <w:rsid w:val="000E6CDA"/>
    <w:rsid w:val="00101BD3"/>
    <w:rsid w:val="0010409D"/>
    <w:rsid w:val="001462BD"/>
    <w:rsid w:val="00162D6E"/>
    <w:rsid w:val="00176FE2"/>
    <w:rsid w:val="002361ED"/>
    <w:rsid w:val="002903FA"/>
    <w:rsid w:val="002D7667"/>
    <w:rsid w:val="00312D7B"/>
    <w:rsid w:val="003229CE"/>
    <w:rsid w:val="00333F1C"/>
    <w:rsid w:val="003950EB"/>
    <w:rsid w:val="003B38AE"/>
    <w:rsid w:val="003C1A16"/>
    <w:rsid w:val="003D3220"/>
    <w:rsid w:val="003D4ED8"/>
    <w:rsid w:val="00426536"/>
    <w:rsid w:val="004328EB"/>
    <w:rsid w:val="00483184"/>
    <w:rsid w:val="0048368E"/>
    <w:rsid w:val="004C5C29"/>
    <w:rsid w:val="004D6425"/>
    <w:rsid w:val="0050021B"/>
    <w:rsid w:val="0052445D"/>
    <w:rsid w:val="00536DA9"/>
    <w:rsid w:val="005709E3"/>
    <w:rsid w:val="005B7E4C"/>
    <w:rsid w:val="00626517"/>
    <w:rsid w:val="00636160"/>
    <w:rsid w:val="00680FB1"/>
    <w:rsid w:val="006961B1"/>
    <w:rsid w:val="006C4845"/>
    <w:rsid w:val="006D00C5"/>
    <w:rsid w:val="006D40CC"/>
    <w:rsid w:val="006E0958"/>
    <w:rsid w:val="006E21E2"/>
    <w:rsid w:val="0071764C"/>
    <w:rsid w:val="0076097F"/>
    <w:rsid w:val="00762E85"/>
    <w:rsid w:val="0077464F"/>
    <w:rsid w:val="007B55E5"/>
    <w:rsid w:val="007C33F7"/>
    <w:rsid w:val="007C55B1"/>
    <w:rsid w:val="007C6583"/>
    <w:rsid w:val="007D3405"/>
    <w:rsid w:val="007D5728"/>
    <w:rsid w:val="00807625"/>
    <w:rsid w:val="00810615"/>
    <w:rsid w:val="008660D7"/>
    <w:rsid w:val="00874A9D"/>
    <w:rsid w:val="0088134A"/>
    <w:rsid w:val="00897DC6"/>
    <w:rsid w:val="008B18BC"/>
    <w:rsid w:val="008D040B"/>
    <w:rsid w:val="008E7B0A"/>
    <w:rsid w:val="00901575"/>
    <w:rsid w:val="0096536B"/>
    <w:rsid w:val="00981500"/>
    <w:rsid w:val="009B3266"/>
    <w:rsid w:val="00A2176B"/>
    <w:rsid w:val="00A42DE1"/>
    <w:rsid w:val="00A5138D"/>
    <w:rsid w:val="00A76224"/>
    <w:rsid w:val="00A806F1"/>
    <w:rsid w:val="00AD4CE3"/>
    <w:rsid w:val="00AE289B"/>
    <w:rsid w:val="00B30DCB"/>
    <w:rsid w:val="00B60A50"/>
    <w:rsid w:val="00B80FF0"/>
    <w:rsid w:val="00BD1898"/>
    <w:rsid w:val="00C2717E"/>
    <w:rsid w:val="00C41B39"/>
    <w:rsid w:val="00C45321"/>
    <w:rsid w:val="00C50510"/>
    <w:rsid w:val="00CB014C"/>
    <w:rsid w:val="00CF40F1"/>
    <w:rsid w:val="00D008A9"/>
    <w:rsid w:val="00D0093A"/>
    <w:rsid w:val="00D13F6D"/>
    <w:rsid w:val="00D830C3"/>
    <w:rsid w:val="00D954C9"/>
    <w:rsid w:val="00DA2EC0"/>
    <w:rsid w:val="00DD4CED"/>
    <w:rsid w:val="00DF77E6"/>
    <w:rsid w:val="00E51B61"/>
    <w:rsid w:val="00E97A70"/>
    <w:rsid w:val="00EA28B9"/>
    <w:rsid w:val="00F11215"/>
    <w:rsid w:val="00F12671"/>
    <w:rsid w:val="00F21DED"/>
    <w:rsid w:val="00F36A65"/>
    <w:rsid w:val="00F40FF3"/>
    <w:rsid w:val="00FD7122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46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7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464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77464F"/>
    <w:pPr>
      <w:jc w:val="both"/>
    </w:pPr>
  </w:style>
  <w:style w:type="character" w:styleId="Hyperlink">
    <w:name w:val="Hyperlink"/>
    <w:semiHidden/>
    <w:rsid w:val="0077464F"/>
    <w:rPr>
      <w:color w:val="0000FF"/>
      <w:u w:val="single"/>
    </w:rPr>
  </w:style>
  <w:style w:type="table" w:styleId="TableGrid">
    <w:name w:val="Table Grid"/>
    <w:basedOn w:val="TableNormal"/>
    <w:uiPriority w:val="59"/>
    <w:rsid w:val="00DF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A21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and Workshop</vt:lpstr>
    </vt:vector>
  </TitlesOfParts>
  <Company/>
  <LinksUpToDate>false</LinksUpToDate>
  <CharactersWithSpaces>5952</CharactersWithSpaces>
  <SharedDoc>false</SharedDoc>
  <HLinks>
    <vt:vector size="12" baseType="variant"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mailto:di@dianaclift.com</vt:lpwstr>
      </vt:variant>
      <vt:variant>
        <vt:lpwstr/>
      </vt:variant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mailto:jo.humphris@frenchmanscove.com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and Workshop</dc:title>
  <dc:creator>Louise A Innes</dc:creator>
  <cp:lastModifiedBy>user</cp:lastModifiedBy>
  <cp:revision>9</cp:revision>
  <cp:lastPrinted>2015-07-21T10:03:00Z</cp:lastPrinted>
  <dcterms:created xsi:type="dcterms:W3CDTF">2018-10-31T17:58:00Z</dcterms:created>
  <dcterms:modified xsi:type="dcterms:W3CDTF">2018-10-31T18:20:00Z</dcterms:modified>
</cp:coreProperties>
</file>